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231F20"/>
        </w:rPr>
        <w:t>UNITED STATES</w:t>
      </w:r>
    </w:p>
    <w:p>
      <w:pPr>
        <w:jc w:val="center"/>
        <w:ind w:right="-207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231F20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231F20"/>
        </w:rPr>
        <w:t>Washington, D.C. 20549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231F20"/>
        </w:rPr>
        <w:t>SCHEDULE 14A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231F20"/>
        </w:rPr>
        <w:t>Proxy Statement Pursuant to Section 14(a) of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227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231F20"/>
        </w:rPr>
        <w:t>the Securities Exchange Act of 1934 (Amendment No.</w:t>
        <w:tab/>
        <w:t>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7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1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-561340</wp:posOffset>
            </wp:positionH>
            <wp:positionV relativeFrom="paragraph">
              <wp:posOffset>163195</wp:posOffset>
            </wp:positionV>
            <wp:extent cx="5263515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231F20"/>
        </w:rPr>
        <w:t>SPX Technologies,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-2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-561340</wp:posOffset>
            </wp:positionH>
            <wp:positionV relativeFrom="paragraph">
              <wp:posOffset>171450</wp:posOffset>
            </wp:positionV>
            <wp:extent cx="5263515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ind w:left="212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231F20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27" w:hanging="321"/>
        <w:spacing w:after="0"/>
        <w:tabs>
          <w:tab w:leader="none" w:pos="327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14a-(6)(i)(1)</w:t>
      </w:r>
    </w:p>
    <w:p>
      <w:pPr>
        <w:sectPr>
          <w:pgSz w:w="11900" w:h="16838" w:orient="portrait"/>
          <w:cols w:equalWidth="0" w:num="1">
            <w:col w:w="9246"/>
          </w:cols>
          <w:pgMar w:left="1213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27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799465</wp:posOffset>
            </wp:positionH>
            <wp:positionV relativeFrom="page">
              <wp:posOffset>886460</wp:posOffset>
            </wp:positionV>
            <wp:extent cx="5932170" cy="7732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27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799465</wp:posOffset>
            </wp:positionH>
            <wp:positionV relativeFrom="page">
              <wp:posOffset>894715</wp:posOffset>
            </wp:positionV>
            <wp:extent cx="5958205" cy="7723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8205" cy="772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  <w:lvl w:ilvl="1">
      <w:lvlJc w:val="left"/>
      <w:lvlText w:val="☒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2024-04-04T15:37:06Z</dcterms:created>
  <dcterms:modified xsi:type="dcterms:W3CDTF">2024-04-04T15:37:06Z</dcterms:modified>
</cp:coreProperties>
</file>