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Deck Brian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SPX TECHNOLOGIES,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6325 ARDREY KELL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SPX Technologies, Inc.</w:t>
              </w:r>
            </w:hyperlink>
            <w:r>
              <w:rPr/>
              <w:t xml:space="preserve"> [ </w:t>
            </w:r>
            <w:r>
              <w:rPr>
                <w:rFonts w:ascii="Times;serif" w:hAnsi="Times;serif"/>
                <w:color w:val="0000FF"/>
                <w:sz w:val="24"/>
                <w:shd w:fill="FFFFFF" w:val="clear"/>
              </w:rPr>
              <w:t>SPXC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Daniel Whitman, Attorney in Fact for Brian Deck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olor w:val="000000"/>
          <w:sz w:val="24"/>
        </w:rPr>
      </w:pPr>
      <w:bookmarkStart w:id="2" w:name="spxc-ex24.htm"/>
      <w:bookmarkStart w:id="3" w:name="ksspxcex24"/>
      <w:bookmarkEnd w:id="2"/>
      <w:bookmarkEnd w:id="3"/>
      <w:r>
        <w:rPr>
          <w:rFonts w:ascii="Times New Roman" w:hAnsi="Times New Roman"/>
          <w:b/>
          <w:color w:val="000000"/>
          <w:sz w:val="24"/>
        </w:rPr>
        <w:t>POWER OF ATTORNEY</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Brian A. Deck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Submit and file SEC Filings with the SEC utilizing the EDGAR system or cause them to be submitted and filed by a person appointed under Section 5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File, submit or otherwise deliver SEC Filings to any securities exchange on which the Company’s securities may be listed or traded;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Cause the Company to accept a delegation of authority from any of the undersigned’s EDGAR account administrators and, pursuant to that delegation, authorize the Company’s EDGAR account administrators to appoint, remove or replace users for the undersigned’s EDGAR account; and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Power of Attorney authorizes, but does not require, the Attorney-in-Fact to act in his or her discretion on information provided to such Attorney-in-Fact without independent verification of such information;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undersigned has executed this Power of Attorney as of July 21, 2026.</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A. Deck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NOTARIZATION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State of Illinois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County of Cook</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was acknowledged before me on July 21, 2026 by Brian A. Deck.</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Jennifer Eve Perfect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Notary Signature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[Notary Seal]</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90816" TargetMode="External"/><Relationship Id="rId3" Type="http://schemas.openxmlformats.org/officeDocument/2006/relationships/hyperlink" Target="http://www.sec.gov/cgi-bin/browse-edgar?action=getcompany&amp;CIK=000008820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1316</Words>
  <Characters>7147</Characters>
  <CharactersWithSpaces>8389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