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July 24,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SPX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39"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1-6948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88-3567996</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6325 Ardrey Kell Road, Suite 400,</w:t>
      </w:r>
    </w:p>
    <w:p>
      <w:pPr>
        <w:pStyle w:val="TextBody"/>
        <w:bidi w:val="0"/>
        <w:spacing w:lineRule="auto" w:line="288" w:before="0" w:after="0"/>
        <w:jc w:val="center"/>
        <w:rPr/>
      </w:pPr>
      <w:r>
        <w:rPr>
          <w:rFonts w:ascii="Times New Roman;serif" w:hAnsi="Times New Roman;serif"/>
          <w:b/>
          <w:color w:val="000000"/>
          <w:sz w:val="20"/>
          <w:shd w:fill="FFFFFF" w:val="clear"/>
        </w:rPr>
        <w:t>Charlotte, North Carolina 28277</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(980) 474-3700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378" w:type="dxa"/>
        <w:jc w:val="left"/>
        <w:tblInd w:w="0" w:type="dxa"/>
        <w:tblLayout w:type="fixed"/>
        <w:tblCellMar>
          <w:top w:w="28" w:type="dxa"/>
          <w:left w:w="28" w:type="dxa"/>
          <w:bottom w:w="28" w:type="dxa"/>
          <w:right w:w="28" w:type="dxa"/>
        </w:tblCellMar>
      </w:tblPr>
      <w:tblGrid>
        <w:gridCol w:w="930"/>
        <w:gridCol w:w="819"/>
        <w:gridCol w:w="831"/>
        <w:gridCol w:w="509"/>
        <w:gridCol w:w="509"/>
        <w:gridCol w:w="511"/>
        <w:gridCol w:w="956"/>
        <w:gridCol w:w="956"/>
        <w:gridCol w:w="1357"/>
      </w:tblGrid>
      <w:tr>
        <w:trPr/>
        <w:tc>
          <w:tcPr>
            <w:tcW w:w="9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$0.01</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SPXC</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(17 CFR§230.405) or Rule 12b-2 of the Securities Exchange Act of 1934 (17 CFR §240.12b-2).</w:t>
      </w:r>
    </w:p>
    <w:p>
      <w:pPr>
        <w:pStyle w:val="TextBody"/>
        <w:bidi w:val="0"/>
        <w:spacing w:lineRule="auto" w:line="288" w:before="0" w:after="0"/>
        <w:jc w:val="right"/>
        <w:rPr/>
      </w:pPr>
      <w:r>
        <w:rPr>
          <w:rFonts w:ascii="Times New Roman;serif" w:hAnsi="Times New Roman;serif"/>
          <w:b w:val="false"/>
          <w:color w:val="000000"/>
          <w:sz w:val="18"/>
        </w:rPr>
        <w:t>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Elections of Directors; Appointment of Certain Officers; Compensatory Arrangements of Certain Officers.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24, 2026, the Board of Directors (the “Board”) of SPX Technologies, Inc. (the “Company”) elected Brian Deck as director of the Company effective July 27, 2026. Also effective July 27, 2026, the Board appointed Mr. Deck as a member of the Board’s Audit and Governance &amp; Sustainability Committees.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his service through the Company’s 2027 Annual Meeting of Stockholders, Mr. Deck will receive a cash retainer based on the annual cash retainer awarded to non-employee directors, pro-rated for his period of service beginning as of the effective date of his election to the Board. In addition, he will receive an equity grant of time-vested restricted stock units of the Company having a grant date value based on the grant date value of the annual grant of restricted stock units awarded to non-employee directors, but pro-rated for the period of his service beginning as of the effective date of his election to the Board, which vest, subject to his continued service on the Board, the day before the Company’s 2027 Annual Meeting of Stockholders. Such annual compensation for non-employee directors of the Company is set forth below:</w:t>
      </w:r>
    </w:p>
    <w:p>
      <w:pPr>
        <w:pStyle w:val="TextBody"/>
        <w:bidi w:val="0"/>
        <w:spacing w:before="0" w:after="0"/>
        <w:jc w:val="left"/>
        <w:rPr/>
      </w:pPr>
      <w:r>
        <w:rPr/>
      </w:r>
    </w:p>
    <w:tbl>
      <w:tblPr>
        <w:tblW w:w="7280" w:type="dxa"/>
        <w:jc w:val="left"/>
        <w:tblInd w:w="0" w:type="dxa"/>
        <w:tblLayout w:type="fixed"/>
        <w:tblCellMar>
          <w:top w:w="28" w:type="dxa"/>
          <w:left w:w="28" w:type="dxa"/>
          <w:bottom w:w="28" w:type="dxa"/>
          <w:right w:w="28" w:type="dxa"/>
        </w:tblCellMar>
      </w:tblPr>
      <w:tblGrid>
        <w:gridCol w:w="2208"/>
        <w:gridCol w:w="1938"/>
        <w:gridCol w:w="1943"/>
        <w:gridCol w:w="211"/>
        <w:gridCol w:w="826"/>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Retainer of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Value of Annual Award of Time-Vested Restricted Stock Units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press release issued by the Company on July 27, 2026 announcing the election of Mr. Deck is filed as Exhibit 99.1 hereto.</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09"/>
        <w:gridCol w:w="2509"/>
        <w:gridCol w:w="358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358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pressreleasedirectora.htm">
              <w:r>
                <w:rPr>
                  <w:rStyle w:val="InternetLink"/>
                  <w:rFonts w:ascii="Times New Roman;serif" w:hAnsi="Times New Roman;serif"/>
                  <w:b w:val="false"/>
                  <w:color w:val="0000FF"/>
                  <w:sz w:val="20"/>
                  <w:u w:val="single"/>
                </w:rPr>
                <w:t>Press Release issued July 27, 2026, Director Appointment to the Board of Directors of SPX Technologies, Inc.</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6832" w:type="dxa"/>
        <w:jc w:val="left"/>
        <w:tblInd w:w="0" w:type="dxa"/>
        <w:tblLayout w:type="fixed"/>
        <w:tblCellMar>
          <w:top w:w="28" w:type="dxa"/>
          <w:left w:w="28" w:type="dxa"/>
          <w:bottom w:w="28" w:type="dxa"/>
          <w:right w:w="28" w:type="dxa"/>
        </w:tblCellMar>
      </w:tblPr>
      <w:tblGrid>
        <w:gridCol w:w="618"/>
        <w:gridCol w:w="544"/>
        <w:gridCol w:w="547"/>
        <w:gridCol w:w="408"/>
        <w:gridCol w:w="408"/>
        <w:gridCol w:w="408"/>
        <w:gridCol w:w="1137"/>
        <w:gridCol w:w="1137"/>
        <w:gridCol w:w="162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SPX TECHNOLOGIES,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J. WHITMAN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J. Whitman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General Counsel and Secretary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xml:space="preserve">                                             </w:t>
      </w:r>
      <w:r>
        <w:rPr>
          <w:rFonts w:ascii="Times New Roman;serif" w:hAnsi="Times New Roman;serif"/>
          <w:b/>
          <w:color w:val="000000"/>
          <w:sz w:val="20"/>
        </w:rPr>
        <w:t>Exhibit 99.1</w:t>
      </w:r>
      <w:r>
        <w:rPr>
          <w:color w:val="00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83.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SPX Announces Appointment of New Board Member</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CHARLOTTE, N.C. [July 27, 2026] (GLOBE NEWSWIRE) – SPX Technologies (NYSE: SPXC) (“SPX” or the “Company”) today announced Brian Deck as a new independent member of the Board of Directors of SPX, effective July 27, 2026. In addition to Board membership, Mr. Deck has been appointed to serve on the Board’s Audit and Governance &amp; Sustainability Committees.</w:t>
      </w:r>
    </w:p>
    <w:p>
      <w:pPr>
        <w:pStyle w:val="TextBody"/>
        <w:bidi w:val="0"/>
        <w:spacing w:before="0" w:after="0"/>
        <w:ind w:left="0" w:right="0" w:firstLine="720"/>
        <w:jc w:val="both"/>
        <w:rPr/>
      </w:pPr>
      <w:r>
        <w:rPr/>
      </w:r>
    </w:p>
    <w:p>
      <w:pPr>
        <w:pStyle w:val="TextBody"/>
        <w:bidi w:val="0"/>
        <w:spacing w:lineRule="auto" w:line="240" w:before="0" w:after="0"/>
        <w:jc w:val="both"/>
        <w:rPr>
          <w:color w:val="000000"/>
        </w:rPr>
      </w:pPr>
      <w:r>
        <w:rPr>
          <w:color w:val="000000"/>
        </w:rPr>
        <w:t>“</w:t>
      </w:r>
      <w:r>
        <w:rPr>
          <w:rFonts w:ascii="Times New Roman;serif" w:hAnsi="Times New Roman;serif"/>
          <w:b w:val="false"/>
          <w:color w:val="000000"/>
          <w:sz w:val="20"/>
        </w:rPr>
        <w:t>We’re very pleased to welcome another highly-talented board member to SPX. Brian brings a valuable combination of expertise that supports our long-term strategy and continued success.” said Gene Lowe, President and CEO of SPX. “Brian has an outstanding track record of successfully managing organic and inorganic growth, including overseeing multiple acquisitions, and implementing company-wide processes to enhance performance. As a sitting CEO of a public company, Brian brings a valuable perspective, and we look forward to his contributions as a valued member of our team.”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Mr. Deck currently serves as the Chief Executive Officer of JBT Marel Corporation (NYSE: JBTM) (“JBT”), which provides technology solutions to the food and beverage industry. Prior to joining JBT, Mr. Deck served as Chief Financial Officer of National Material. Previously he held various financial leadership roles at Ryerson, General Electric and Bank One Corporation.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20"/>
        </w:rPr>
        <w:t>About SPX Technologies, Inc:</w:t>
      </w:r>
      <w:r>
        <w:rPr>
          <w:color w:val="000000"/>
        </w:rPr>
        <w:t xml:space="preserve"> </w:t>
      </w:r>
      <w:r>
        <w:rPr>
          <w:rFonts w:ascii="Times New Roman;serif" w:hAnsi="Times New Roman;serif"/>
          <w:b w:val="false"/>
          <w:color w:val="000000"/>
          <w:sz w:val="20"/>
        </w:rPr>
        <w:t>SPX Technologies is a supplier of highly engineered products and technologies, holding leadership positions in the HVAC and detection and measurement markets. Based in Charlotte, North Carolina, SPX has approximately 5,300 employees in 16 countries. SPX Technologies is listed on the New York Stock Exchange under the ticker symbol “SPXC.” For more information, please visit www.spx.com.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SPX Investor 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Johann Rawlinson, Vice President, Investor Relations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Email: spx.investor@spx.com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Source: SPX Technologies</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923</Words>
  <Characters>5104</Characters>
  <CharactersWithSpaces>6108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