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6.xml.htm"/>
      <w:bookmarkStart w:id="1" w:name="ksform405142026_0405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SPX Technologies, Inc.</w:t>
              </w:r>
            </w:hyperlink>
            <w:r>
              <w:rPr/>
              <w:t xml:space="preserve"> [ </w:t>
            </w:r>
            <w:r>
              <w:rPr>
                <w:rFonts w:ascii="Times;serif" w:hAnsi="Times;serif"/>
                <w:color w:val="0000FF"/>
                <w:sz w:val="24"/>
                <w:shd w:fill="FFFFFF" w:val="clear"/>
              </w:rPr>
              <w:t>SPXC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41,347</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SPX 2019 Stock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Whitman, Attorney in Fact for David Allen 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5"/>
        <w:jc w:val="center"/>
        <w:rPr>
          <w:b/>
          <w:sz w:val="19"/>
        </w:rPr>
      </w:pPr>
      <w:bookmarkStart w:id="2" w:name="ex24-05142026_040506.htm"/>
      <w:bookmarkStart w:id="3" w:name="ksex2405142026_040506"/>
      <w:bookmarkEnd w:id="2"/>
      <w:bookmarkEnd w:id="3"/>
      <w:r>
        <w:rPr>
          <w:b/>
          <w:sz w:val="19"/>
        </w:rPr>
        <w:t>POWER OF ATTORNEY</w:t>
      </w:r>
      <w:r>
        <w:br w:type="page"/>
      </w:r>
    </w:p>
    <w:p>
      <w:pPr>
        <w:pStyle w:val="TextBody"/>
        <w:bidi w:val="0"/>
        <w:spacing w:before="0" w:after="180"/>
        <w:jc w:val="both"/>
        <w:rPr>
          <w:sz w:val="21"/>
        </w:rPr>
      </w:pPr>
      <w:r>
        <w:rPr>
          <w:sz w:val="21"/>
        </w:rPr>
        <w:t>David Allen Roberts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pBdr/>
        <w:bidi w:val="0"/>
        <w:spacing w:before="0" w:after="210"/>
        <w:ind w:left="0" w:right="0" w:hanging="30"/>
        <w:jc w:val="both"/>
        <w:rPr>
          <w:sz w:val="21"/>
        </w:rPr>
      </w:pPr>
      <w:r>
        <w:rPr>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1"/>
        </w:rPr>
      </w:pPr>
      <w:r>
        <w:rPr>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1"/>
        </w:rPr>
      </w:pPr>
      <w:r>
        <w:rPr>
          <w:sz w:val="21"/>
        </w:rPr>
        <w:t xml:space="preserve">Submit and file SEC Filings with the SEC utilizing the EDGAR system or cause them to be submitted and filed by a person appointed under </w:t>
      </w:r>
      <w:r>
        <w:rPr>
          <w:sz w:val="21"/>
          <w:u w:val="single"/>
        </w:rPr>
        <w:t>Section 5</w:t>
      </w:r>
      <w:r>
        <w:rPr>
          <w:sz w:val="21"/>
        </w:rPr>
        <w:t xml:space="preserve"> below;</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210"/>
        <w:ind w:left="0" w:right="0" w:hanging="30"/>
        <w:jc w:val="both"/>
        <w:rPr>
          <w:sz w:val="21"/>
        </w:rPr>
      </w:pPr>
      <w:r>
        <w:rPr>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210"/>
        <w:ind w:left="0" w:right="0" w:hanging="30"/>
        <w:jc w:val="both"/>
        <w:rPr>
          <w:sz w:val="21"/>
        </w:rPr>
      </w:pPr>
      <w:r>
        <w:rPr>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pBdr/>
        <w:bidi w:val="0"/>
        <w:spacing w:before="0" w:after="210"/>
        <w:ind w:left="0" w:right="0" w:hanging="30"/>
        <w:jc w:val="both"/>
        <w:rPr>
          <w:sz w:val="21"/>
        </w:rPr>
      </w:pPr>
      <w:r>
        <w:rPr>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6.</w:t>
                      </w:r>
                    </w:p>
                  </w:txbxContent>
                </v:textbox>
                <w10:wrap type="square" side="right"/>
              </v:rect>
            </w:pict>
          </mc:Fallback>
        </mc:AlternateContent>
      </w:r>
    </w:p>
    <w:p>
      <w:pPr>
        <w:pStyle w:val="TextBody"/>
        <w:pBdr/>
        <w:bidi w:val="0"/>
        <w:spacing w:before="0" w:after="210"/>
        <w:ind w:left="0" w:right="0" w:hanging="30"/>
        <w:jc w:val="both"/>
        <w:rPr>
          <w:sz w:val="21"/>
        </w:rPr>
      </w:pPr>
      <w:r>
        <w:rPr>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7.</w:t>
                      </w:r>
                    </w:p>
                  </w:txbxContent>
                </v:textbox>
                <w10:wrap type="square" side="right"/>
              </v:rect>
            </w:pict>
          </mc:Fallback>
        </mc:AlternateContent>
      </w:r>
    </w:p>
    <w:p>
      <w:pPr>
        <w:pStyle w:val="TextBody"/>
        <w:bidi w:val="0"/>
        <w:spacing w:before="0" w:after="180"/>
        <w:jc w:val="both"/>
        <w:rPr>
          <w:sz w:val="21"/>
        </w:rPr>
      </w:pPr>
      <w:r>
        <w:rPr>
          <w:sz w:val="21"/>
        </w:rPr>
        <w:t>The undersigned acknowledges that:</w:t>
      </w:r>
    </w:p>
    <w:p>
      <w:pPr>
        <w:pStyle w:val="TextBody"/>
        <w:pBdr/>
        <w:bidi w:val="0"/>
        <w:spacing w:before="0" w:after="210"/>
        <w:ind w:left="0" w:right="0" w:hanging="30"/>
        <w:jc w:val="both"/>
        <w:rPr>
          <w:sz w:val="21"/>
        </w:rPr>
      </w:pPr>
      <w:r>
        <w:rPr>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75260"/>
                <wp:effectExtent l="0" t="0" r="0" b="0"/>
                <wp:wrapSquare wrapText="right"/>
                <wp:docPr id="12" name="Frame8"/>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sz w:val="24"/>
                              </w:rPr>
                            </w:pPr>
                            <w:r>
                              <w:rPr>
                                <w:sz w:val="24"/>
                              </w:rPr>
                              <w:t>a)</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a)</w:t>
                      </w:r>
                    </w:p>
                  </w:txbxContent>
                </v:textbox>
                <w10:wrap type="square" side="right"/>
              </v:rect>
            </w:pict>
          </mc:Fallback>
        </mc:AlternateContent>
      </w:r>
    </w:p>
    <w:p>
      <w:pPr>
        <w:pStyle w:val="TextBody"/>
        <w:bidi w:val="0"/>
        <w:spacing w:before="0" w:after="21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210"/>
        <w:ind w:left="0" w:right="0" w:hanging="30"/>
        <w:jc w:val="both"/>
        <w:rPr>
          <w:sz w:val="21"/>
        </w:rPr>
      </w:pPr>
      <w:r>
        <w:rPr>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b)</w:t>
                      </w:r>
                    </w:p>
                  </w:txbxContent>
                </v:textbox>
                <w10:wrap type="square" side="right"/>
              </v:rect>
            </w:pict>
          </mc:Fallback>
        </mc:AlternateContent>
      </w:r>
    </w:p>
    <w:p>
      <w:pPr>
        <w:pStyle w:val="TextBody"/>
        <w:pBdr/>
        <w:bidi w:val="0"/>
        <w:spacing w:before="0" w:after="210"/>
        <w:ind w:left="0" w:right="0" w:hanging="30"/>
        <w:jc w:val="both"/>
        <w:rPr>
          <w:sz w:val="21"/>
        </w:rPr>
      </w:pPr>
      <w:r>
        <w:rPr>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809625" cy="153670"/>
                <wp:effectExtent l="0" t="0" r="0" b="0"/>
                <wp:wrapSquare wrapText="right"/>
                <wp:docPr id="14"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c)</w:t>
                      </w:r>
                    </w:p>
                  </w:txbxContent>
                </v:textbox>
                <w10:wrap type="square" side="right"/>
              </v:rect>
            </w:pict>
          </mc:Fallback>
        </mc:AlternateContent>
      </w:r>
    </w:p>
    <w:p>
      <w:pPr>
        <w:pStyle w:val="TextBody"/>
        <w:pBdr/>
        <w:bidi w:val="0"/>
        <w:spacing w:before="0" w:after="210"/>
        <w:ind w:left="0" w:right="0" w:hanging="30"/>
        <w:jc w:val="both"/>
        <w:rPr>
          <w:sz w:val="21"/>
        </w:rPr>
      </w:pPr>
      <w:r>
        <w:rPr>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809625" cy="153670"/>
                <wp:effectExtent l="0" t="0" r="0" b="0"/>
                <wp:wrapSquare wrapText="right"/>
                <wp:docPr id="15"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d)</w:t>
                      </w:r>
                    </w:p>
                  </w:txbxContent>
                </v:textbox>
                <w10:wrap type="square" side="right"/>
              </v:rect>
            </w:pict>
          </mc:Fallback>
        </mc:AlternateContent>
      </w:r>
    </w:p>
    <w:p>
      <w:pPr>
        <w:pStyle w:val="TextBody"/>
        <w:bidi w:val="0"/>
        <w:spacing w:before="0" w:after="180"/>
        <w:jc w:val="both"/>
        <w:rPr>
          <w:sz w:val="21"/>
        </w:rPr>
      </w:pPr>
      <w:r>
        <w:rPr>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180"/>
        <w:jc w:val="both"/>
        <w:rPr>
          <w:sz w:val="21"/>
        </w:rPr>
      </w:pPr>
      <w:r>
        <w:rPr>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80"/>
        <w:jc w:val="center"/>
        <w:rPr>
          <w:sz w:val="21"/>
        </w:rPr>
      </w:pPr>
      <w:r>
        <w:rPr>
          <w:sz w:val="21"/>
        </w:rPr>
        <w:t>[</w:t>
      </w:r>
      <w:r>
        <w:rPr>
          <w:i/>
          <w:sz w:val="21"/>
        </w:rPr>
        <w:t>Signature Page Follows</w:t>
      </w:r>
      <w:r>
        <w:rPr>
          <w:sz w:val="21"/>
        </w:rPr>
        <w:t>]</w:t>
      </w:r>
    </w:p>
    <w:p>
      <w:pPr>
        <w:pStyle w:val="TextBody"/>
        <w:bidi w:val="0"/>
        <w:spacing w:before="0" w:after="135"/>
        <w:jc w:val="left"/>
        <w:rPr/>
      </w:pPr>
      <w:r>
        <w:rPr/>
      </w:r>
    </w:p>
    <w:p>
      <w:pPr>
        <w:pStyle w:val="TextBody"/>
        <w:bidi w:val="0"/>
        <w:spacing w:before="0" w:after="18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180"/>
        <w:jc w:val="both"/>
        <w:rPr>
          <w:sz w:val="21"/>
        </w:rPr>
      </w:pPr>
      <w:r>
        <w:rPr>
          <w:sz w:val="21"/>
        </w:rPr>
        <w:t>IN WITNESS WHEREOF, the undersigned has executed this Power of Attorney as of February 17, 2026.</w:t>
      </w:r>
    </w:p>
    <w:p>
      <w:pPr>
        <w:pStyle w:val="TextBody"/>
        <w:bidi w:val="0"/>
        <w:spacing w:before="0" w:after="210"/>
        <w:jc w:val="both"/>
        <w:rPr/>
      </w:pPr>
      <w:r>
        <w:rPr/>
      </w:r>
    </w:p>
    <w:p>
      <w:pPr>
        <w:pStyle w:val="TextBody"/>
        <w:bidi w:val="0"/>
        <w:spacing w:before="0" w:after="0"/>
        <w:ind w:left="0" w:right="0" w:firstLine="4680"/>
        <w:jc w:val="both"/>
        <w:rPr>
          <w:sz w:val="21"/>
          <w:u w:val="single"/>
        </w:rPr>
      </w:pPr>
      <w:r>
        <w:rPr>
          <w:sz w:val="21"/>
          <w:u w:val="single"/>
        </w:rPr>
        <w:t>By:   /s/ David Allen Roberts</w:t>
      </w:r>
    </w:p>
    <w:p>
      <w:pPr>
        <w:pStyle w:val="TextBody"/>
        <w:bidi w:val="0"/>
        <w:spacing w:before="0" w:after="180"/>
        <w:ind w:left="0" w:right="0" w:firstLine="5400"/>
        <w:jc w:val="both"/>
        <w:rPr>
          <w:sz w:val="21"/>
        </w:rPr>
      </w:pPr>
      <w:r>
        <w:rPr>
          <w:sz w:val="21"/>
        </w:rPr>
        <w:t>David Allen Roberts</w:t>
      </w:r>
    </w:p>
    <w:p>
      <w:pPr>
        <w:pStyle w:val="TextBody"/>
        <w:bidi w:val="0"/>
        <w:spacing w:before="0" w:after="240"/>
        <w:jc w:val="both"/>
        <w:rPr/>
      </w:pPr>
      <w:r>
        <w:rPr/>
      </w:r>
    </w:p>
    <w:p>
      <w:pPr>
        <w:pStyle w:val="TextBody"/>
        <w:bidi w:val="0"/>
        <w:spacing w:before="0" w:after="210"/>
        <w:jc w:val="both"/>
        <w:rPr>
          <w:b/>
          <w:sz w:val="21"/>
        </w:rPr>
      </w:pPr>
      <w:r>
        <w:rPr>
          <w:b/>
          <w:sz w:val="21"/>
        </w:rPr>
        <w:t>NOTARIZATION</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left"/>
        <w:rPr>
          <w:sz w:val="21"/>
        </w:rPr>
      </w:pPr>
      <w:r>
        <w:rPr>
          <w:sz w:val="21"/>
        </w:rPr>
        <w:t>North Carolina</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53670"/>
                <wp:effectExtent l="0" t="0" r="0" b="0"/>
                <wp:wrapSquare wrapText="right"/>
                <wp:docPr id="16" name="Frame1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sz w:val="21"/>
                              </w:rPr>
                            </w:pPr>
                            <w:r>
                              <w:rPr>
                                <w:sz w:val="21"/>
                              </w:rPr>
                              <w:t xml:space="preserve">State of </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 xml:space="preserve">State of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sz w:val="21"/>
        </w:rPr>
      </w:pPr>
      <w:r>
        <w:rPr>
          <w:sz w:val="21"/>
        </w:rPr>
        <w:t>County of Mecklenburg</w:t>
      </w:r>
    </w:p>
    <w:p>
      <w:pPr>
        <w:pStyle w:val="TextBody"/>
        <w:bidi w:val="0"/>
        <w:spacing w:before="240" w:after="0"/>
        <w:jc w:val="left"/>
        <w:rPr/>
      </w:pPr>
      <w:r>
        <w:rPr/>
      </w:r>
    </w:p>
    <w:p>
      <w:pPr>
        <w:pStyle w:val="TextBody"/>
        <w:bidi w:val="0"/>
        <w:spacing w:before="210" w:after="0"/>
        <w:jc w:val="left"/>
        <w:rPr>
          <w:sz w:val="21"/>
        </w:rPr>
      </w:pPr>
      <w:r>
        <w:rPr>
          <w:sz w:val="21"/>
        </w:rPr>
        <w:t>This Power of Attorney was acknowledged before me on February 17, 2026 by David Allen Roberts.</w:t>
      </w:r>
    </w:p>
    <w:p>
      <w:pPr>
        <w:pStyle w:val="TextBody"/>
        <w:bidi w:val="0"/>
        <w:spacing w:before="735" w:after="0"/>
        <w:jc w:val="right"/>
        <w:rPr>
          <w:sz w:val="21"/>
        </w:rPr>
      </w:pPr>
      <w:r>
        <w:rPr>
          <w:sz w:val="21"/>
        </w:rPr>
        <w:t>________________________________________________</w:t>
      </w:r>
    </w:p>
    <w:p>
      <w:pPr>
        <w:pStyle w:val="TextBody"/>
        <w:pBdr/>
        <w:bidi w:val="0"/>
        <w:spacing w:before="210" w:after="0"/>
        <w:jc w:val="left"/>
        <w:rPr>
          <w:sz w:val="21"/>
        </w:rPr>
      </w:pPr>
      <w:r>
        <w:rPr>
          <w:sz w:val="21"/>
        </w:rPr>
        <w:t>Notary Signature</w:t>
      </w:r>
    </w:p>
    <w:p>
      <w:pPr>
        <w:pStyle w:val="TextBody"/>
        <w:pBdr/>
        <w:bidi w:val="0"/>
        <w:spacing w:before="630" w:after="0"/>
        <w:jc w:val="left"/>
        <w:rPr>
          <w:sz w:val="21"/>
        </w:rPr>
      </w:pPr>
      <w:r>
        <w:rPr>
          <w:sz w:val="21"/>
        </w:rPr>
        <w:t>[Notary Seal]</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150"/>
        <w:jc w:val="both"/>
        <w:rPr/>
      </w:pPr>
      <w:r>
        <w:rPr/>
      </w:r>
    </w:p>
    <w:p>
      <w:pPr>
        <w:pStyle w:val="TextBody"/>
        <w:bidi w:val="0"/>
        <w:spacing w:before="0" w:after="150"/>
        <w:jc w:val="left"/>
        <w:rPr/>
      </w:pPr>
      <w:r>
        <w:rPr/>
      </w:r>
    </w:p>
    <w:p>
      <w:pPr>
        <w:pStyle w:val="TextBody"/>
        <w:bidi w:val="0"/>
        <w:spacing w:before="0" w:after="150"/>
        <w:jc w:val="left"/>
        <w:rPr/>
      </w:pPr>
      <w:r>
        <w:rPr/>
      </w:r>
    </w:p>
    <w:p>
      <w:pPr>
        <w:pStyle w:val="TextBody"/>
        <w:bidi w:val="0"/>
        <w:spacing w:before="0" w:after="18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8752" TargetMode="External"/><Relationship Id="rId5" Type="http://schemas.openxmlformats.org/officeDocument/2006/relationships/hyperlink" Target="http://www.sec.gov/cgi-bin/browse-edgar?action=getcompany&amp;CIK=000008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1502</Words>
  <Characters>8195</Characters>
  <CharactersWithSpaces>9601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